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8D" w:rsidRDefault="00135B8C">
      <w:pPr>
        <w:pStyle w:val="Title"/>
      </w:pPr>
      <w:r>
        <w:t>GANESH</w:t>
      </w:r>
      <w:r>
        <w:rPr>
          <w:spacing w:val="-4"/>
        </w:rPr>
        <w:t xml:space="preserve"> </w:t>
      </w:r>
      <w:r>
        <w:t>STOCKINVEST</w:t>
      </w:r>
      <w:r>
        <w:rPr>
          <w:spacing w:val="-2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LIMITED</w:t>
      </w:r>
    </w:p>
    <w:p w:rsidR="00D0338D" w:rsidRDefault="00135B8C">
      <w:pPr>
        <w:spacing w:before="220"/>
        <w:ind w:left="1130" w:right="1515"/>
        <w:jc w:val="center"/>
        <w:rPr>
          <w:b/>
          <w:sz w:val="24"/>
        </w:rPr>
      </w:pPr>
      <w:r>
        <w:rPr>
          <w:b/>
          <w:sz w:val="24"/>
          <w:u w:val="thick"/>
        </w:rPr>
        <w:t>INVESTOR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GRIEVANCE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POLICY</w:t>
      </w:r>
    </w:p>
    <w:p w:rsidR="00D0338D" w:rsidRDefault="00D0338D">
      <w:pPr>
        <w:pStyle w:val="BodyText"/>
        <w:spacing w:before="8"/>
        <w:rPr>
          <w:b/>
          <w:sz w:val="16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409"/>
        </w:tabs>
        <w:spacing w:before="93" w:line="242" w:lineRule="auto"/>
        <w:ind w:right="411" w:firstLine="0"/>
        <w:jc w:val="left"/>
        <w:rPr>
          <w:sz w:val="21"/>
        </w:rPr>
      </w:pPr>
      <w:r>
        <w:rPr>
          <w:sz w:val="21"/>
        </w:rPr>
        <w:t>Handling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all</w:t>
      </w:r>
      <w:r>
        <w:rPr>
          <w:spacing w:val="10"/>
          <w:sz w:val="21"/>
        </w:rPr>
        <w:t xml:space="preserve"> </w:t>
      </w:r>
      <w:r>
        <w:rPr>
          <w:sz w:val="21"/>
        </w:rPr>
        <w:t>investor</w:t>
      </w:r>
      <w:r>
        <w:rPr>
          <w:spacing w:val="13"/>
          <w:sz w:val="21"/>
        </w:rPr>
        <w:t xml:space="preserve"> </w:t>
      </w:r>
      <w:r>
        <w:rPr>
          <w:sz w:val="21"/>
        </w:rPr>
        <w:t>grievances</w:t>
      </w:r>
      <w:r>
        <w:rPr>
          <w:spacing w:val="10"/>
          <w:sz w:val="21"/>
        </w:rPr>
        <w:t xml:space="preserve"> </w:t>
      </w:r>
      <w:r>
        <w:rPr>
          <w:sz w:val="21"/>
        </w:rPr>
        <w:t>for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Company’s</w:t>
      </w:r>
      <w:r>
        <w:rPr>
          <w:spacing w:val="11"/>
          <w:sz w:val="21"/>
        </w:rPr>
        <w:t xml:space="preserve"> </w:t>
      </w:r>
      <w:r>
        <w:rPr>
          <w:sz w:val="21"/>
        </w:rPr>
        <w:t>Broking</w:t>
      </w:r>
      <w:r>
        <w:rPr>
          <w:spacing w:val="6"/>
          <w:sz w:val="21"/>
        </w:rPr>
        <w:t xml:space="preserve"> </w:t>
      </w:r>
      <w:r>
        <w:rPr>
          <w:sz w:val="21"/>
        </w:rPr>
        <w:t>activities</w:t>
      </w:r>
      <w:r>
        <w:rPr>
          <w:spacing w:val="10"/>
          <w:sz w:val="21"/>
        </w:rPr>
        <w:t xml:space="preserve"> </w:t>
      </w:r>
      <w:r>
        <w:rPr>
          <w:sz w:val="21"/>
        </w:rPr>
        <w:t>is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3"/>
          <w:sz w:val="21"/>
        </w:rPr>
        <w:t xml:space="preserve"> </w:t>
      </w:r>
      <w:r>
        <w:rPr>
          <w:sz w:val="21"/>
        </w:rPr>
        <w:t>centralized</w:t>
      </w:r>
      <w:r>
        <w:rPr>
          <w:spacing w:val="6"/>
          <w:sz w:val="21"/>
        </w:rPr>
        <w:t xml:space="preserve"> </w:t>
      </w:r>
      <w:r>
        <w:rPr>
          <w:sz w:val="21"/>
        </w:rPr>
        <w:t>function</w:t>
      </w:r>
      <w:r>
        <w:rPr>
          <w:spacing w:val="-50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being handled</w:t>
      </w:r>
      <w:r>
        <w:rPr>
          <w:spacing w:val="-5"/>
          <w:sz w:val="21"/>
        </w:rPr>
        <w:t xml:space="preserve"> </w:t>
      </w:r>
      <w:r>
        <w:rPr>
          <w:sz w:val="21"/>
        </w:rPr>
        <w:t>by Compliance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-1"/>
          <w:sz w:val="21"/>
        </w:rPr>
        <w:t xml:space="preserve"> </w:t>
      </w:r>
      <w:r>
        <w:rPr>
          <w:sz w:val="21"/>
        </w:rPr>
        <w:t>at</w:t>
      </w:r>
      <w:r>
        <w:rPr>
          <w:spacing w:val="-1"/>
          <w:sz w:val="21"/>
        </w:rPr>
        <w:t xml:space="preserve"> </w:t>
      </w:r>
      <w:r>
        <w:rPr>
          <w:sz w:val="21"/>
        </w:rPr>
        <w:t>Corporate</w:t>
      </w:r>
      <w:r>
        <w:rPr>
          <w:spacing w:val="-3"/>
          <w:sz w:val="21"/>
        </w:rPr>
        <w:t xml:space="preserve"> </w:t>
      </w:r>
      <w:r>
        <w:rPr>
          <w:sz w:val="21"/>
        </w:rPr>
        <w:t>office.</w:t>
      </w:r>
    </w:p>
    <w:p w:rsidR="00D0338D" w:rsidRDefault="00D0338D">
      <w:pPr>
        <w:pStyle w:val="BodyText"/>
        <w:spacing w:before="6"/>
        <w:rPr>
          <w:sz w:val="28"/>
        </w:rPr>
      </w:pPr>
    </w:p>
    <w:p w:rsidR="00135B8C" w:rsidRDefault="00135B8C" w:rsidP="00135B8C">
      <w:pPr>
        <w:pStyle w:val="ListParagraph"/>
        <w:numPr>
          <w:ilvl w:val="0"/>
          <w:numId w:val="2"/>
        </w:numPr>
        <w:tabs>
          <w:tab w:val="left" w:pos="371"/>
        </w:tabs>
        <w:ind w:left="154" w:right="296" w:firstLine="0"/>
        <w:jc w:val="both"/>
        <w:rPr>
          <w:sz w:val="21"/>
        </w:rPr>
      </w:pPr>
      <w:r>
        <w:rPr>
          <w:w w:val="105"/>
          <w:sz w:val="21"/>
        </w:rPr>
        <w:t>SEBI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Complaints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Redress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System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(SCORES</w:t>
      </w:r>
      <w:proofErr w:type="gramStart"/>
      <w:r>
        <w:rPr>
          <w:w w:val="105"/>
          <w:sz w:val="21"/>
        </w:rPr>
        <w:t>)-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SEBI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maintains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SCORES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which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web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based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centralized grievance </w:t>
      </w:r>
      <w:proofErr w:type="spellStart"/>
      <w:r>
        <w:rPr>
          <w:w w:val="105"/>
          <w:sz w:val="21"/>
        </w:rPr>
        <w:t>redressal</w:t>
      </w:r>
      <w:proofErr w:type="spellEnd"/>
      <w:r>
        <w:rPr>
          <w:w w:val="105"/>
          <w:sz w:val="21"/>
        </w:rPr>
        <w:t xml:space="preserve"> system of SEBI. Investors can lodge their grievances / complaints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through the SCORES link available on the SEBI website</w:t>
      </w:r>
      <w:r w:rsidR="008A1CD4">
        <w:rPr>
          <w:w w:val="105"/>
          <w:sz w:val="21"/>
        </w:rPr>
        <w:t xml:space="preserve"> </w:t>
      </w:r>
      <w:hyperlink r:id="rId5" w:history="1">
        <w:r w:rsidR="008A1CD4" w:rsidRPr="002D7698">
          <w:rPr>
            <w:rStyle w:val="Hyperlink"/>
            <w:w w:val="105"/>
            <w:sz w:val="21"/>
          </w:rPr>
          <w:t>https://scores.gov.in/scores/Welcome.html</w:t>
        </w:r>
      </w:hyperlink>
      <w:r w:rsidR="008A1CD4">
        <w:rPr>
          <w:w w:val="105"/>
          <w:sz w:val="21"/>
        </w:rPr>
        <w:t xml:space="preserve">. </w:t>
      </w:r>
      <w:r>
        <w:rPr>
          <w:w w:val="105"/>
          <w:sz w:val="21"/>
        </w:rPr>
        <w:t>SCORES enables investors to lodge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follow up their complaints and track the status of </w:t>
      </w:r>
      <w:proofErr w:type="spellStart"/>
      <w:r>
        <w:rPr>
          <w:w w:val="105"/>
          <w:sz w:val="21"/>
        </w:rPr>
        <w:t>redressal</w:t>
      </w:r>
      <w:proofErr w:type="spellEnd"/>
      <w:r>
        <w:rPr>
          <w:w w:val="105"/>
          <w:sz w:val="21"/>
        </w:rPr>
        <w:t xml:space="preserve"> of such complaints online from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above website from anywhere. Investors can also lodge grievances / complaints in physical form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 any of the offices of SEBI. Such grievances complaints would be scanned and uploaded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SCORES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processing.</w:t>
      </w:r>
    </w:p>
    <w:p w:rsidR="00135B8C" w:rsidRDefault="00135B8C" w:rsidP="00135B8C">
      <w:pPr>
        <w:pStyle w:val="ListParagraph"/>
        <w:tabs>
          <w:tab w:val="left" w:pos="428"/>
        </w:tabs>
        <w:ind w:left="188" w:right="286"/>
        <w:jc w:val="right"/>
        <w:rPr>
          <w:sz w:val="21"/>
        </w:rPr>
      </w:pPr>
    </w:p>
    <w:p w:rsidR="00135B8C" w:rsidRPr="00135B8C" w:rsidRDefault="00135B8C" w:rsidP="00135B8C">
      <w:pPr>
        <w:pStyle w:val="ListParagraph"/>
        <w:rPr>
          <w:sz w:val="21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428"/>
        </w:tabs>
        <w:ind w:left="188" w:right="286" w:firstLine="0"/>
        <w:jc w:val="both"/>
        <w:rPr>
          <w:sz w:val="21"/>
        </w:rPr>
      </w:pPr>
      <w:r>
        <w:rPr>
          <w:sz w:val="21"/>
        </w:rPr>
        <w:t>Under</w:t>
      </w:r>
      <w:r>
        <w:rPr>
          <w:spacing w:val="1"/>
          <w:sz w:val="21"/>
        </w:rPr>
        <w:t xml:space="preserve"> </w:t>
      </w:r>
      <w:r>
        <w:rPr>
          <w:sz w:val="21"/>
        </w:rPr>
        <w:t>the SEBI</w:t>
      </w:r>
      <w:r>
        <w:rPr>
          <w:spacing w:val="1"/>
          <w:sz w:val="21"/>
        </w:rPr>
        <w:t xml:space="preserve"> </w:t>
      </w:r>
      <w:r>
        <w:rPr>
          <w:sz w:val="21"/>
        </w:rPr>
        <w:t>directive, a</w:t>
      </w:r>
      <w:r>
        <w:rPr>
          <w:spacing w:val="1"/>
          <w:sz w:val="21"/>
        </w:rPr>
        <w:t xml:space="preserve"> </w:t>
      </w:r>
      <w:r>
        <w:rPr>
          <w:sz w:val="21"/>
        </w:rPr>
        <w:t>designated e-mail id has</w:t>
      </w:r>
      <w:r>
        <w:rPr>
          <w:spacing w:val="52"/>
          <w:sz w:val="21"/>
        </w:rPr>
        <w:t xml:space="preserve"> </w:t>
      </w:r>
      <w:r>
        <w:rPr>
          <w:sz w:val="21"/>
        </w:rPr>
        <w:t>been created namely</w:t>
      </w:r>
      <w:r>
        <w:rPr>
          <w:color w:val="0000FF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igc@ganeshstock.com</w:t>
        </w:r>
      </w:hyperlink>
      <w:r>
        <w:rPr>
          <w:color w:val="0000FF"/>
          <w:spacing w:val="1"/>
          <w:sz w:val="21"/>
        </w:rPr>
        <w:t xml:space="preserve"> </w:t>
      </w:r>
      <w:r>
        <w:rPr>
          <w:sz w:val="21"/>
        </w:rPr>
        <w:t>and the same has been displayed on our website</w:t>
      </w:r>
      <w:r>
        <w:rPr>
          <w:color w:val="0000FF"/>
          <w:sz w:val="21"/>
        </w:rPr>
        <w:t xml:space="preserve"> </w:t>
      </w:r>
      <w:hyperlink r:id="rId7">
        <w:r>
          <w:rPr>
            <w:rFonts w:ascii="Arial MT"/>
            <w:color w:val="0000FF"/>
            <w:sz w:val="20"/>
            <w:u w:val="single" w:color="0000FF"/>
          </w:rPr>
          <w:t>www.</w:t>
        </w:r>
        <w:r>
          <w:rPr>
            <w:rFonts w:ascii="Arial"/>
            <w:b/>
            <w:color w:val="0000FF"/>
            <w:sz w:val="20"/>
            <w:u w:val="single" w:color="0000FF"/>
          </w:rPr>
          <w:t>ganeshstock</w:t>
        </w:r>
        <w:r>
          <w:rPr>
            <w:rFonts w:ascii="Arial MT"/>
            <w:color w:val="0000FF"/>
            <w:sz w:val="20"/>
            <w:u w:val="single" w:color="0000FF"/>
          </w:rPr>
          <w:t>.com</w:t>
        </w:r>
        <w:r>
          <w:rPr>
            <w:rFonts w:ascii="Arial MT"/>
            <w:color w:val="006620"/>
            <w:sz w:val="20"/>
          </w:rPr>
          <w:t xml:space="preserve">. </w:t>
        </w:r>
      </w:hyperlink>
      <w:r>
        <w:rPr>
          <w:sz w:val="21"/>
        </w:rPr>
        <w:t>This e-mail id would be</w:t>
      </w:r>
      <w:r>
        <w:rPr>
          <w:spacing w:val="1"/>
          <w:sz w:val="21"/>
        </w:rPr>
        <w:t xml:space="preserve"> </w:t>
      </w:r>
      <w:r>
        <w:rPr>
          <w:sz w:val="21"/>
        </w:rPr>
        <w:t>monitored</w:t>
      </w:r>
      <w:r>
        <w:rPr>
          <w:spacing w:val="-6"/>
          <w:sz w:val="21"/>
        </w:rPr>
        <w:t xml:space="preserve"> </w:t>
      </w:r>
      <w:r>
        <w:rPr>
          <w:sz w:val="21"/>
        </w:rPr>
        <w:t>by Compliance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</w:t>
      </w:r>
      <w:r>
        <w:rPr>
          <w:spacing w:val="3"/>
          <w:sz w:val="21"/>
        </w:rPr>
        <w:t xml:space="preserve"> </w:t>
      </w:r>
      <w:r>
        <w:rPr>
          <w:sz w:val="21"/>
        </w:rPr>
        <w:t>on daily</w:t>
      </w:r>
      <w:r>
        <w:rPr>
          <w:spacing w:val="-5"/>
          <w:sz w:val="21"/>
        </w:rPr>
        <w:t xml:space="preserve"> </w:t>
      </w:r>
      <w:r>
        <w:rPr>
          <w:sz w:val="21"/>
        </w:rPr>
        <w:t>basis.</w:t>
      </w:r>
    </w:p>
    <w:p w:rsidR="00D0338D" w:rsidRDefault="00D0338D">
      <w:pPr>
        <w:pStyle w:val="BodyText"/>
        <w:rPr>
          <w:sz w:val="22"/>
        </w:rPr>
      </w:pPr>
    </w:p>
    <w:p w:rsidR="00135B8C" w:rsidRDefault="00135B8C" w:rsidP="00135B8C">
      <w:pPr>
        <w:pStyle w:val="ListParagraph"/>
        <w:tabs>
          <w:tab w:val="left" w:pos="371"/>
        </w:tabs>
        <w:ind w:left="154" w:right="296"/>
        <w:jc w:val="right"/>
        <w:rPr>
          <w:sz w:val="21"/>
        </w:rPr>
      </w:pPr>
    </w:p>
    <w:p w:rsidR="00135B8C" w:rsidRDefault="00135B8C" w:rsidP="00135B8C">
      <w:pPr>
        <w:pStyle w:val="ListParagraph"/>
        <w:tabs>
          <w:tab w:val="left" w:pos="371"/>
        </w:tabs>
        <w:ind w:left="154" w:right="296"/>
        <w:jc w:val="right"/>
        <w:rPr>
          <w:sz w:val="21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371"/>
        </w:tabs>
        <w:ind w:left="154" w:right="296" w:firstLine="0"/>
        <w:jc w:val="both"/>
        <w:rPr>
          <w:sz w:val="21"/>
        </w:rPr>
      </w:pPr>
      <w:r>
        <w:rPr>
          <w:sz w:val="21"/>
        </w:rPr>
        <w:t>All Investor Grievances in soft copy that are received at the branches and offices of the sub-brokers,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authorized</w:t>
      </w:r>
      <w:r>
        <w:rPr>
          <w:spacing w:val="4"/>
          <w:sz w:val="21"/>
        </w:rPr>
        <w:t xml:space="preserve"> </w:t>
      </w:r>
      <w:r>
        <w:rPr>
          <w:sz w:val="21"/>
        </w:rPr>
        <w:t>persons</w:t>
      </w:r>
      <w:r>
        <w:rPr>
          <w:spacing w:val="3"/>
          <w:sz w:val="21"/>
        </w:rPr>
        <w:t xml:space="preserve"> </w:t>
      </w:r>
      <w:r>
        <w:rPr>
          <w:sz w:val="21"/>
        </w:rPr>
        <w:t>(herein</w:t>
      </w:r>
      <w:r>
        <w:rPr>
          <w:spacing w:val="-6"/>
          <w:sz w:val="21"/>
        </w:rPr>
        <w:t xml:space="preserve"> </w:t>
      </w:r>
      <w:r>
        <w:rPr>
          <w:sz w:val="21"/>
        </w:rPr>
        <w:t>after referred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“associates”) should</w:t>
      </w:r>
      <w:r>
        <w:rPr>
          <w:spacing w:val="-1"/>
          <w:sz w:val="21"/>
        </w:rPr>
        <w:t xml:space="preserve"> </w:t>
      </w:r>
      <w:r>
        <w:rPr>
          <w:sz w:val="21"/>
        </w:rPr>
        <w:t>after incorporating</w:t>
      </w:r>
      <w:r>
        <w:rPr>
          <w:spacing w:val="-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comments</w:t>
      </w:r>
    </w:p>
    <w:p w:rsidR="00D0338D" w:rsidRDefault="00135B8C">
      <w:pPr>
        <w:pStyle w:val="BodyText"/>
        <w:spacing w:line="237" w:lineRule="auto"/>
        <w:ind w:left="154"/>
      </w:pPr>
      <w:r>
        <w:t>/</w:t>
      </w:r>
      <w:r>
        <w:rPr>
          <w:spacing w:val="17"/>
        </w:rPr>
        <w:t xml:space="preserve"> </w:t>
      </w:r>
      <w:proofErr w:type="gramStart"/>
      <w:r>
        <w:t>remarks</w:t>
      </w:r>
      <w:proofErr w:type="gramEnd"/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any,</w:t>
      </w:r>
      <w:r>
        <w:rPr>
          <w:spacing w:val="18"/>
        </w:rPr>
        <w:t xml:space="preserve"> </w:t>
      </w:r>
      <w:r>
        <w:t>forwarded</w:t>
      </w:r>
      <w:r>
        <w:rPr>
          <w:spacing w:val="19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working</w:t>
      </w:r>
      <w:r>
        <w:rPr>
          <w:spacing w:val="18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receipt</w:t>
      </w:r>
      <w:r>
        <w:rPr>
          <w:spacing w:val="2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complaint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Compliance</w:t>
      </w:r>
      <w:r>
        <w:rPr>
          <w:spacing w:val="-49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Corporate</w:t>
      </w:r>
      <w:r>
        <w:rPr>
          <w:spacing w:val="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 further</w:t>
      </w:r>
      <w:r>
        <w:rPr>
          <w:spacing w:val="1"/>
        </w:rPr>
        <w:t xml:space="preserve"> </w:t>
      </w:r>
      <w:r>
        <w:t>action.</w:t>
      </w:r>
    </w:p>
    <w:p w:rsidR="00D0338D" w:rsidRDefault="00D0338D">
      <w:pPr>
        <w:pStyle w:val="BodyText"/>
        <w:rPr>
          <w:sz w:val="22"/>
        </w:rPr>
      </w:pPr>
    </w:p>
    <w:p w:rsidR="00D0338D" w:rsidRDefault="00D0338D">
      <w:pPr>
        <w:pStyle w:val="BodyText"/>
        <w:spacing w:before="2"/>
        <w:rPr>
          <w:sz w:val="27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328"/>
        </w:tabs>
        <w:ind w:left="111" w:right="259" w:firstLine="0"/>
        <w:jc w:val="both"/>
        <w:rPr>
          <w:sz w:val="21"/>
        </w:rPr>
      </w:pPr>
      <w:r>
        <w:rPr>
          <w:sz w:val="21"/>
        </w:rPr>
        <w:t>All the Investor Grievances received at the</w:t>
      </w:r>
      <w:r>
        <w:rPr>
          <w:color w:val="0000FF"/>
          <w:sz w:val="21"/>
        </w:rPr>
        <w:t xml:space="preserve"> </w:t>
      </w:r>
      <w:hyperlink r:id="rId8">
        <w:r>
          <w:rPr>
            <w:color w:val="0000FF"/>
            <w:sz w:val="21"/>
            <w:u w:val="single" w:color="0000FF"/>
          </w:rPr>
          <w:t>igc@ganeshstock.com</w:t>
        </w:r>
        <w:r>
          <w:rPr>
            <w:color w:val="0000FF"/>
            <w:sz w:val="21"/>
          </w:rPr>
          <w:t xml:space="preserve"> </w:t>
        </w:r>
      </w:hyperlink>
      <w:r>
        <w:rPr>
          <w:sz w:val="21"/>
        </w:rPr>
        <w:t>and those complaints forwarded by</w:t>
      </w:r>
      <w:r>
        <w:rPr>
          <w:spacing w:val="1"/>
          <w:sz w:val="21"/>
        </w:rPr>
        <w:t xml:space="preserve"> </w:t>
      </w:r>
      <w:r>
        <w:rPr>
          <w:sz w:val="21"/>
        </w:rPr>
        <w:t>the branches and or associates would be verified and scrutinize by the Compliance Department and it</w:t>
      </w:r>
      <w:r>
        <w:rPr>
          <w:spacing w:val="1"/>
          <w:sz w:val="21"/>
        </w:rPr>
        <w:t xml:space="preserve"> </w:t>
      </w:r>
      <w:r>
        <w:rPr>
          <w:sz w:val="21"/>
        </w:rPr>
        <w:t>would initiate necessary steps to resolve the complaint within 1 -3 working days of the receipt of the</w:t>
      </w:r>
      <w:r>
        <w:rPr>
          <w:spacing w:val="1"/>
          <w:sz w:val="21"/>
        </w:rPr>
        <w:t xml:space="preserve"> </w:t>
      </w:r>
      <w:r>
        <w:rPr>
          <w:sz w:val="21"/>
        </w:rPr>
        <w:t>complaint.</w:t>
      </w:r>
    </w:p>
    <w:p w:rsidR="00D0338D" w:rsidRDefault="00D0338D">
      <w:pPr>
        <w:pStyle w:val="BodyText"/>
        <w:rPr>
          <w:sz w:val="22"/>
        </w:rPr>
      </w:pPr>
    </w:p>
    <w:p w:rsidR="00D0338D" w:rsidRDefault="00D0338D">
      <w:pPr>
        <w:pStyle w:val="BodyText"/>
        <w:spacing w:before="4"/>
        <w:rPr>
          <w:sz w:val="23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361"/>
        </w:tabs>
        <w:ind w:left="140" w:right="230" w:firstLine="0"/>
        <w:jc w:val="both"/>
        <w:rPr>
          <w:sz w:val="21"/>
        </w:rPr>
      </w:pPr>
      <w:r>
        <w:rPr>
          <w:sz w:val="21"/>
        </w:rPr>
        <w:t>Any</w:t>
      </w:r>
      <w:r>
        <w:rPr>
          <w:spacing w:val="9"/>
          <w:sz w:val="21"/>
        </w:rPr>
        <w:t xml:space="preserve"> </w:t>
      </w:r>
      <w:r>
        <w:rPr>
          <w:sz w:val="21"/>
        </w:rPr>
        <w:t>course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12"/>
          <w:sz w:val="21"/>
        </w:rPr>
        <w:t xml:space="preserve"> </w:t>
      </w:r>
      <w:r>
        <w:rPr>
          <w:sz w:val="21"/>
        </w:rPr>
        <w:t>action</w:t>
      </w:r>
      <w:r>
        <w:rPr>
          <w:spacing w:val="5"/>
          <w:sz w:val="21"/>
        </w:rPr>
        <w:t xml:space="preserve"> </w:t>
      </w:r>
      <w:r>
        <w:rPr>
          <w:sz w:val="21"/>
        </w:rPr>
        <w:t>which</w:t>
      </w:r>
      <w:r>
        <w:rPr>
          <w:spacing w:val="6"/>
          <w:sz w:val="21"/>
        </w:rPr>
        <w:t xml:space="preserve"> </w:t>
      </w:r>
      <w:r>
        <w:rPr>
          <w:sz w:val="21"/>
        </w:rPr>
        <w:t>involves</w:t>
      </w:r>
      <w:r>
        <w:rPr>
          <w:spacing w:val="9"/>
          <w:sz w:val="21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concerned</w:t>
      </w:r>
      <w:r>
        <w:rPr>
          <w:spacing w:val="9"/>
          <w:sz w:val="21"/>
        </w:rPr>
        <w:t xml:space="preserve"> </w:t>
      </w:r>
      <w:r>
        <w:rPr>
          <w:sz w:val="21"/>
        </w:rPr>
        <w:t>department</w:t>
      </w:r>
      <w:r>
        <w:rPr>
          <w:spacing w:val="14"/>
          <w:sz w:val="21"/>
        </w:rPr>
        <w:t xml:space="preserve"> </w:t>
      </w:r>
      <w:r>
        <w:rPr>
          <w:sz w:val="21"/>
        </w:rPr>
        <w:t>at</w:t>
      </w:r>
      <w:r>
        <w:rPr>
          <w:spacing w:val="8"/>
          <w:sz w:val="21"/>
        </w:rPr>
        <w:t xml:space="preserve"> </w:t>
      </w:r>
      <w:r>
        <w:rPr>
          <w:sz w:val="21"/>
        </w:rPr>
        <w:t>Head</w:t>
      </w:r>
      <w:r>
        <w:rPr>
          <w:spacing w:val="10"/>
          <w:sz w:val="21"/>
        </w:rPr>
        <w:t xml:space="preserve"> </w:t>
      </w:r>
      <w:r>
        <w:rPr>
          <w:sz w:val="21"/>
        </w:rPr>
        <w:t>office,</w:t>
      </w:r>
      <w:r>
        <w:rPr>
          <w:spacing w:val="9"/>
          <w:sz w:val="21"/>
        </w:rPr>
        <w:t xml:space="preserve"> </w:t>
      </w:r>
      <w:r>
        <w:rPr>
          <w:sz w:val="21"/>
        </w:rPr>
        <w:t>it</w:t>
      </w:r>
      <w:r>
        <w:rPr>
          <w:spacing w:val="14"/>
          <w:sz w:val="21"/>
        </w:rPr>
        <w:t xml:space="preserve"> </w:t>
      </w:r>
      <w:r>
        <w:rPr>
          <w:sz w:val="21"/>
        </w:rPr>
        <w:t>would</w:t>
      </w:r>
      <w:r>
        <w:rPr>
          <w:spacing w:val="5"/>
          <w:sz w:val="21"/>
        </w:rPr>
        <w:t xml:space="preserve"> </w:t>
      </w:r>
      <w:r>
        <w:rPr>
          <w:sz w:val="21"/>
        </w:rPr>
        <w:t>be</w:t>
      </w:r>
      <w:r>
        <w:rPr>
          <w:spacing w:val="8"/>
          <w:sz w:val="21"/>
        </w:rPr>
        <w:t xml:space="preserve"> </w:t>
      </w:r>
      <w:r>
        <w:rPr>
          <w:sz w:val="21"/>
        </w:rPr>
        <w:t>informed</w:t>
      </w:r>
      <w:r>
        <w:rPr>
          <w:spacing w:val="-51"/>
          <w:sz w:val="21"/>
        </w:rPr>
        <w:t xml:space="preserve"> </w:t>
      </w:r>
      <w:r>
        <w:rPr>
          <w:sz w:val="21"/>
        </w:rPr>
        <w:t>to the concerned department. Likewise, if the course of action which involves branch and or associate at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Corporate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office</w:t>
      </w:r>
      <w:r>
        <w:rPr>
          <w:spacing w:val="2"/>
          <w:sz w:val="21"/>
        </w:rPr>
        <w:t xml:space="preserve"> </w:t>
      </w:r>
      <w:r>
        <w:rPr>
          <w:sz w:val="21"/>
        </w:rPr>
        <w:t>would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informed/updated.</w:t>
      </w:r>
    </w:p>
    <w:p w:rsidR="00D0338D" w:rsidRDefault="00D0338D">
      <w:pPr>
        <w:pStyle w:val="BodyText"/>
        <w:spacing w:before="11"/>
        <w:rPr>
          <w:sz w:val="27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419"/>
        </w:tabs>
        <w:spacing w:before="92"/>
        <w:ind w:left="188" w:right="201" w:firstLine="0"/>
        <w:jc w:val="both"/>
        <w:rPr>
          <w:sz w:val="21"/>
        </w:rPr>
      </w:pPr>
      <w:r>
        <w:rPr>
          <w:sz w:val="21"/>
        </w:rPr>
        <w:t>If there is no response from concerned department or the branch and or associate within 3 working</w:t>
      </w:r>
      <w:r>
        <w:rPr>
          <w:spacing w:val="1"/>
          <w:sz w:val="21"/>
        </w:rPr>
        <w:t xml:space="preserve"> </w:t>
      </w:r>
      <w:r>
        <w:rPr>
          <w:sz w:val="21"/>
        </w:rPr>
        <w:t>days of the complaint, the same would be escalated to Head Compliance for immediate action and if</w:t>
      </w:r>
      <w:r>
        <w:rPr>
          <w:spacing w:val="1"/>
          <w:sz w:val="21"/>
        </w:rPr>
        <w:t xml:space="preserve"> </w:t>
      </w:r>
      <w:r>
        <w:rPr>
          <w:sz w:val="21"/>
        </w:rPr>
        <w:t>there is no response within 5 working days the same would be reported to the Designated Director as 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form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5"/>
          <w:sz w:val="21"/>
        </w:rPr>
        <w:t xml:space="preserve"> </w:t>
      </w:r>
      <w:r>
        <w:rPr>
          <w:sz w:val="21"/>
        </w:rPr>
        <w:t>MIS</w:t>
      </w:r>
      <w:r>
        <w:rPr>
          <w:spacing w:val="-2"/>
          <w:sz w:val="21"/>
        </w:rPr>
        <w:t xml:space="preserve"> </w:t>
      </w:r>
      <w:r>
        <w:rPr>
          <w:sz w:val="21"/>
        </w:rPr>
        <w:t>reporting.</w:t>
      </w:r>
    </w:p>
    <w:p w:rsidR="00D0338D" w:rsidRDefault="00D0338D">
      <w:pPr>
        <w:pStyle w:val="BodyText"/>
        <w:rPr>
          <w:sz w:val="20"/>
        </w:rPr>
      </w:pPr>
    </w:p>
    <w:p w:rsidR="00D0338D" w:rsidRDefault="00D0338D">
      <w:pPr>
        <w:pStyle w:val="BodyText"/>
        <w:spacing w:before="9"/>
        <w:rPr>
          <w:sz w:val="22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433"/>
        </w:tabs>
        <w:spacing w:before="93"/>
        <w:ind w:left="188" w:right="155" w:firstLine="0"/>
        <w:jc w:val="left"/>
        <w:rPr>
          <w:sz w:val="21"/>
        </w:rPr>
      </w:pPr>
      <w:r>
        <w:rPr>
          <w:sz w:val="21"/>
        </w:rPr>
        <w:t>All</w:t>
      </w:r>
      <w:r>
        <w:rPr>
          <w:spacing w:val="30"/>
          <w:sz w:val="21"/>
        </w:rPr>
        <w:t xml:space="preserve"> </w:t>
      </w:r>
      <w:r>
        <w:rPr>
          <w:sz w:val="21"/>
        </w:rPr>
        <w:t>investor</w:t>
      </w:r>
      <w:r>
        <w:rPr>
          <w:spacing w:val="33"/>
          <w:sz w:val="21"/>
        </w:rPr>
        <w:t xml:space="preserve"> </w:t>
      </w:r>
      <w:r>
        <w:rPr>
          <w:sz w:val="21"/>
        </w:rPr>
        <w:t>grievances</w:t>
      </w:r>
      <w:r>
        <w:rPr>
          <w:spacing w:val="31"/>
          <w:sz w:val="21"/>
        </w:rPr>
        <w:t xml:space="preserve"> </w:t>
      </w:r>
      <w:r>
        <w:rPr>
          <w:sz w:val="21"/>
        </w:rPr>
        <w:t>should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9"/>
          <w:sz w:val="21"/>
        </w:rPr>
        <w:t xml:space="preserve"> </w:t>
      </w:r>
      <w:r>
        <w:rPr>
          <w:sz w:val="21"/>
        </w:rPr>
        <w:t>resolved</w:t>
      </w:r>
      <w:r>
        <w:rPr>
          <w:spacing w:val="32"/>
          <w:sz w:val="21"/>
        </w:rPr>
        <w:t xml:space="preserve"> </w:t>
      </w:r>
      <w:r>
        <w:rPr>
          <w:sz w:val="21"/>
        </w:rPr>
        <w:t>within</w:t>
      </w:r>
      <w:r>
        <w:rPr>
          <w:spacing w:val="27"/>
          <w:sz w:val="21"/>
        </w:rPr>
        <w:t xml:space="preserve"> </w:t>
      </w:r>
      <w:r>
        <w:rPr>
          <w:sz w:val="21"/>
        </w:rPr>
        <w:t>time</w:t>
      </w:r>
      <w:r>
        <w:rPr>
          <w:spacing w:val="34"/>
          <w:sz w:val="21"/>
        </w:rPr>
        <w:t xml:space="preserve"> </w:t>
      </w:r>
      <w:r>
        <w:rPr>
          <w:sz w:val="21"/>
        </w:rPr>
        <w:t>period</w:t>
      </w:r>
      <w:r>
        <w:rPr>
          <w:spacing w:val="27"/>
          <w:sz w:val="21"/>
        </w:rPr>
        <w:t xml:space="preserve"> </w:t>
      </w:r>
      <w:r>
        <w:rPr>
          <w:sz w:val="21"/>
        </w:rPr>
        <w:t>of</w:t>
      </w:r>
      <w:r>
        <w:rPr>
          <w:spacing w:val="28"/>
          <w:sz w:val="21"/>
        </w:rPr>
        <w:t xml:space="preserve"> </w:t>
      </w:r>
      <w:r>
        <w:rPr>
          <w:sz w:val="21"/>
        </w:rPr>
        <w:t>15-30</w:t>
      </w:r>
      <w:r>
        <w:rPr>
          <w:spacing w:val="32"/>
          <w:sz w:val="21"/>
        </w:rPr>
        <w:t xml:space="preserve"> </w:t>
      </w:r>
      <w:r>
        <w:rPr>
          <w:sz w:val="21"/>
        </w:rPr>
        <w:t>days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29"/>
          <w:sz w:val="21"/>
        </w:rPr>
        <w:t xml:space="preserve"> </w:t>
      </w:r>
      <w:r>
        <w:rPr>
          <w:sz w:val="21"/>
        </w:rPr>
        <w:t>receipt</w:t>
      </w:r>
      <w:r>
        <w:rPr>
          <w:spacing w:val="31"/>
          <w:sz w:val="21"/>
        </w:rPr>
        <w:t xml:space="preserve"> </w:t>
      </w:r>
      <w:r>
        <w:rPr>
          <w:sz w:val="21"/>
        </w:rPr>
        <w:t>of</w:t>
      </w:r>
      <w:r>
        <w:rPr>
          <w:spacing w:val="29"/>
          <w:sz w:val="21"/>
        </w:rPr>
        <w:t xml:space="preserve"> </w:t>
      </w:r>
      <w:r>
        <w:rPr>
          <w:sz w:val="21"/>
        </w:rPr>
        <w:t>the</w:t>
      </w:r>
      <w:r>
        <w:rPr>
          <w:spacing w:val="-50"/>
          <w:sz w:val="21"/>
        </w:rPr>
        <w:t xml:space="preserve"> </w:t>
      </w:r>
      <w:r>
        <w:rPr>
          <w:sz w:val="21"/>
        </w:rPr>
        <w:t>complaint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Department.</w:t>
      </w:r>
    </w:p>
    <w:p w:rsidR="00D0338D" w:rsidRDefault="00D0338D">
      <w:pPr>
        <w:pStyle w:val="BodyText"/>
        <w:rPr>
          <w:sz w:val="22"/>
        </w:rPr>
      </w:pPr>
    </w:p>
    <w:p w:rsidR="00D0338D" w:rsidRDefault="00135B8C">
      <w:pPr>
        <w:pStyle w:val="ListParagraph"/>
        <w:numPr>
          <w:ilvl w:val="0"/>
          <w:numId w:val="2"/>
        </w:numPr>
        <w:tabs>
          <w:tab w:val="left" w:pos="356"/>
        </w:tabs>
        <w:spacing w:before="128" w:line="242" w:lineRule="auto"/>
        <w:ind w:left="125" w:right="221" w:firstLine="0"/>
        <w:jc w:val="left"/>
        <w:rPr>
          <w:sz w:val="21"/>
        </w:rPr>
      </w:pPr>
      <w:r>
        <w:rPr>
          <w:sz w:val="21"/>
        </w:rPr>
        <w:t>The</w:t>
      </w:r>
      <w:r>
        <w:rPr>
          <w:spacing w:val="13"/>
          <w:sz w:val="21"/>
        </w:rPr>
        <w:t xml:space="preserve"> </w:t>
      </w:r>
      <w:r>
        <w:rPr>
          <w:sz w:val="21"/>
        </w:rPr>
        <w:t>Company</w:t>
      </w:r>
      <w:r>
        <w:rPr>
          <w:spacing w:val="17"/>
          <w:sz w:val="21"/>
        </w:rPr>
        <w:t xml:space="preserve"> </w:t>
      </w:r>
      <w:r>
        <w:rPr>
          <w:sz w:val="21"/>
        </w:rPr>
        <w:t>would</w:t>
      </w:r>
      <w:r>
        <w:rPr>
          <w:spacing w:val="16"/>
          <w:sz w:val="21"/>
        </w:rPr>
        <w:t xml:space="preserve"> </w:t>
      </w:r>
      <w:r>
        <w:rPr>
          <w:sz w:val="21"/>
        </w:rPr>
        <w:t>maintain</w:t>
      </w:r>
      <w:r>
        <w:rPr>
          <w:spacing w:val="12"/>
          <w:sz w:val="21"/>
        </w:rPr>
        <w:t xml:space="preserve"> </w:t>
      </w:r>
      <w:r>
        <w:rPr>
          <w:sz w:val="21"/>
        </w:rPr>
        <w:t>an</w:t>
      </w:r>
      <w:r>
        <w:rPr>
          <w:spacing w:val="12"/>
          <w:sz w:val="21"/>
        </w:rPr>
        <w:t xml:space="preserve"> </w:t>
      </w:r>
      <w:r>
        <w:rPr>
          <w:sz w:val="21"/>
        </w:rPr>
        <w:t>investor</w:t>
      </w:r>
      <w:r>
        <w:rPr>
          <w:spacing w:val="18"/>
          <w:sz w:val="21"/>
        </w:rPr>
        <w:t xml:space="preserve"> </w:t>
      </w:r>
      <w:r>
        <w:rPr>
          <w:sz w:val="21"/>
        </w:rPr>
        <w:t>grievance</w:t>
      </w:r>
      <w:r>
        <w:rPr>
          <w:spacing w:val="13"/>
          <w:sz w:val="21"/>
        </w:rPr>
        <w:t xml:space="preserve"> </w:t>
      </w:r>
      <w:r>
        <w:rPr>
          <w:sz w:val="21"/>
        </w:rPr>
        <w:t>register</w:t>
      </w:r>
      <w:r>
        <w:rPr>
          <w:spacing w:val="18"/>
          <w:sz w:val="21"/>
        </w:rPr>
        <w:t xml:space="preserve"> </w:t>
      </w:r>
      <w:r>
        <w:rPr>
          <w:sz w:val="21"/>
        </w:rPr>
        <w:t>as</w:t>
      </w:r>
      <w:r>
        <w:rPr>
          <w:spacing w:val="16"/>
          <w:sz w:val="21"/>
        </w:rPr>
        <w:t xml:space="preserve"> </w:t>
      </w:r>
      <w:r>
        <w:rPr>
          <w:sz w:val="21"/>
        </w:rPr>
        <w:t>in</w:t>
      </w:r>
      <w:r>
        <w:rPr>
          <w:spacing w:val="11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format</w:t>
      </w:r>
      <w:r>
        <w:rPr>
          <w:spacing w:val="16"/>
          <w:sz w:val="21"/>
        </w:rPr>
        <w:t xml:space="preserve"> </w:t>
      </w:r>
      <w:r>
        <w:rPr>
          <w:sz w:val="21"/>
        </w:rPr>
        <w:t>specified,</w:t>
      </w:r>
      <w:r>
        <w:rPr>
          <w:spacing w:val="16"/>
          <w:sz w:val="21"/>
        </w:rPr>
        <w:t xml:space="preserve"> </w:t>
      </w:r>
      <w:r>
        <w:rPr>
          <w:sz w:val="21"/>
        </w:rPr>
        <w:t>this</w:t>
      </w:r>
      <w:r>
        <w:rPr>
          <w:spacing w:val="16"/>
          <w:sz w:val="21"/>
        </w:rPr>
        <w:t xml:space="preserve"> </w:t>
      </w:r>
      <w:r>
        <w:rPr>
          <w:sz w:val="21"/>
        </w:rPr>
        <w:t>register</w:t>
      </w:r>
      <w:r>
        <w:rPr>
          <w:spacing w:val="-49"/>
          <w:sz w:val="21"/>
        </w:rPr>
        <w:t xml:space="preserve"> </w:t>
      </w:r>
      <w:r>
        <w:rPr>
          <w:sz w:val="21"/>
        </w:rPr>
        <w:t>would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-3"/>
          <w:sz w:val="21"/>
        </w:rPr>
        <w:t xml:space="preserve"> </w:t>
      </w:r>
      <w:r>
        <w:rPr>
          <w:sz w:val="21"/>
        </w:rPr>
        <w:t>subject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audit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inspection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Compliance</w:t>
      </w:r>
      <w:r>
        <w:rPr>
          <w:spacing w:val="-3"/>
          <w:sz w:val="21"/>
        </w:rPr>
        <w:t xml:space="preserve"> </w:t>
      </w:r>
      <w:r>
        <w:rPr>
          <w:sz w:val="21"/>
        </w:rPr>
        <w:t>Officer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Company.</w:t>
      </w:r>
    </w:p>
    <w:p w:rsidR="00D0338D" w:rsidRDefault="00D0338D">
      <w:pPr>
        <w:pStyle w:val="BodyText"/>
        <w:rPr>
          <w:sz w:val="22"/>
        </w:rPr>
      </w:pPr>
    </w:p>
    <w:p w:rsidR="00D0338D" w:rsidRDefault="00D0338D">
      <w:pPr>
        <w:pStyle w:val="BodyText"/>
        <w:spacing w:before="8"/>
        <w:rPr>
          <w:sz w:val="30"/>
        </w:rPr>
      </w:pPr>
    </w:p>
    <w:p w:rsidR="00D0338D" w:rsidRDefault="00135B8C">
      <w:pPr>
        <w:pStyle w:val="ListParagraph"/>
        <w:numPr>
          <w:ilvl w:val="0"/>
          <w:numId w:val="1"/>
        </w:numPr>
        <w:tabs>
          <w:tab w:val="left" w:pos="429"/>
        </w:tabs>
        <w:rPr>
          <w:sz w:val="21"/>
        </w:rPr>
      </w:pP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investor</w:t>
      </w:r>
      <w:r>
        <w:rPr>
          <w:spacing w:val="4"/>
          <w:sz w:val="21"/>
        </w:rPr>
        <w:t xml:space="preserve"> </w:t>
      </w:r>
      <w:r>
        <w:rPr>
          <w:sz w:val="21"/>
        </w:rPr>
        <w:t>grievances</w:t>
      </w:r>
      <w:r>
        <w:rPr>
          <w:spacing w:val="-2"/>
          <w:sz w:val="21"/>
        </w:rPr>
        <w:t xml:space="preserve"> </w:t>
      </w:r>
      <w:r>
        <w:rPr>
          <w:sz w:val="21"/>
        </w:rPr>
        <w:t>would</w:t>
      </w:r>
      <w:r>
        <w:rPr>
          <w:spacing w:val="-6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handled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following</w:t>
      </w:r>
      <w:r>
        <w:rPr>
          <w:spacing w:val="-2"/>
          <w:sz w:val="21"/>
        </w:rPr>
        <w:t xml:space="preserve"> </w:t>
      </w:r>
      <w:r>
        <w:rPr>
          <w:sz w:val="21"/>
        </w:rPr>
        <w:t>manner by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Compliance</w:t>
      </w:r>
      <w:r>
        <w:rPr>
          <w:spacing w:val="-5"/>
          <w:sz w:val="21"/>
        </w:rPr>
        <w:t xml:space="preserve"> </w:t>
      </w:r>
      <w:r>
        <w:rPr>
          <w:sz w:val="21"/>
        </w:rPr>
        <w:t>Department.</w:t>
      </w:r>
    </w:p>
    <w:p w:rsidR="00D0338D" w:rsidRDefault="00D0338D">
      <w:pPr>
        <w:rPr>
          <w:sz w:val="21"/>
        </w:rPr>
        <w:sectPr w:rsidR="00D0338D">
          <w:type w:val="continuous"/>
          <w:pgSz w:w="11900" w:h="15400"/>
          <w:pgMar w:top="1040" w:right="1420" w:bottom="280" w:left="1300" w:header="720" w:footer="720" w:gutter="0"/>
          <w:cols w:space="720"/>
        </w:sectPr>
      </w:pPr>
    </w:p>
    <w:p w:rsidR="00D0338D" w:rsidRDefault="00135B8C">
      <w:pPr>
        <w:pStyle w:val="ListParagraph"/>
        <w:numPr>
          <w:ilvl w:val="1"/>
          <w:numId w:val="1"/>
        </w:numPr>
        <w:tabs>
          <w:tab w:val="left" w:pos="687"/>
        </w:tabs>
        <w:spacing w:before="80"/>
        <w:ind w:left="451" w:right="114" w:firstLine="0"/>
        <w:rPr>
          <w:sz w:val="21"/>
        </w:rPr>
      </w:pPr>
      <w:r>
        <w:rPr>
          <w:sz w:val="21"/>
        </w:rPr>
        <w:lastRenderedPageBreak/>
        <w:t>All the investor grievances in softcopy would be updated in an excel register (softcopy) as in the</w:t>
      </w:r>
      <w:r>
        <w:rPr>
          <w:spacing w:val="1"/>
          <w:sz w:val="21"/>
        </w:rPr>
        <w:t xml:space="preserve"> </w:t>
      </w:r>
      <w:r>
        <w:rPr>
          <w:sz w:val="21"/>
        </w:rPr>
        <w:t>format specified on the same day of the receipt of the complaint. This register would be monitored by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Compliance</w:t>
      </w:r>
      <w:r>
        <w:rPr>
          <w:spacing w:val="-3"/>
          <w:sz w:val="21"/>
        </w:rPr>
        <w:t xml:space="preserve"> </w:t>
      </w:r>
      <w:r>
        <w:rPr>
          <w:sz w:val="21"/>
        </w:rPr>
        <w:t>Officer.</w:t>
      </w:r>
    </w:p>
    <w:p w:rsidR="00D0338D" w:rsidRDefault="00D0338D">
      <w:pPr>
        <w:pStyle w:val="BodyText"/>
        <w:rPr>
          <w:sz w:val="30"/>
        </w:rPr>
      </w:pPr>
    </w:p>
    <w:p w:rsidR="00D0338D" w:rsidRDefault="00135B8C">
      <w:pPr>
        <w:pStyle w:val="ListParagraph"/>
        <w:numPr>
          <w:ilvl w:val="1"/>
          <w:numId w:val="1"/>
        </w:numPr>
        <w:tabs>
          <w:tab w:val="left" w:pos="692"/>
        </w:tabs>
        <w:spacing w:before="1"/>
        <w:ind w:left="451" w:right="147" w:firstLine="0"/>
        <w:rPr>
          <w:sz w:val="21"/>
        </w:rPr>
      </w:pPr>
      <w:r>
        <w:rPr>
          <w:sz w:val="21"/>
        </w:rPr>
        <w:t>After verification and scrutiny the appropriate steps would be initiated to resolve the complaint at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earliest.</w:t>
      </w:r>
    </w:p>
    <w:p w:rsidR="00D0338D" w:rsidRDefault="00D0338D">
      <w:pPr>
        <w:pStyle w:val="BodyText"/>
        <w:spacing w:before="11"/>
        <w:rPr>
          <w:sz w:val="28"/>
        </w:rPr>
      </w:pPr>
    </w:p>
    <w:p w:rsidR="00D0338D" w:rsidRDefault="00135B8C">
      <w:pPr>
        <w:pStyle w:val="ListParagraph"/>
        <w:numPr>
          <w:ilvl w:val="1"/>
          <w:numId w:val="1"/>
        </w:numPr>
        <w:tabs>
          <w:tab w:val="left" w:pos="716"/>
        </w:tabs>
        <w:ind w:left="451" w:right="161" w:firstLine="0"/>
        <w:rPr>
          <w:sz w:val="21"/>
        </w:rPr>
      </w:pPr>
      <w:r>
        <w:rPr>
          <w:sz w:val="21"/>
        </w:rPr>
        <w:t>A monthly MIS</w:t>
      </w:r>
      <w:r>
        <w:rPr>
          <w:spacing w:val="1"/>
          <w:sz w:val="21"/>
        </w:rPr>
        <w:t xml:space="preserve"> </w:t>
      </w:r>
      <w:r>
        <w:rPr>
          <w:sz w:val="21"/>
        </w:rPr>
        <w:t>of the complaints received, pending and or</w:t>
      </w:r>
      <w:r>
        <w:rPr>
          <w:spacing w:val="1"/>
          <w:sz w:val="21"/>
        </w:rPr>
        <w:t xml:space="preserve"> </w:t>
      </w:r>
      <w:r>
        <w:rPr>
          <w:sz w:val="21"/>
        </w:rPr>
        <w:t>resolved would be given to the</w:t>
      </w:r>
      <w:r>
        <w:rPr>
          <w:spacing w:val="1"/>
          <w:sz w:val="21"/>
        </w:rPr>
        <w:t xml:space="preserve"> </w:t>
      </w:r>
      <w:r>
        <w:rPr>
          <w:sz w:val="21"/>
        </w:rPr>
        <w:t>Designated</w:t>
      </w:r>
      <w:r>
        <w:rPr>
          <w:spacing w:val="-6"/>
          <w:sz w:val="21"/>
        </w:rPr>
        <w:t xml:space="preserve"> </w:t>
      </w:r>
      <w:r>
        <w:rPr>
          <w:sz w:val="21"/>
        </w:rPr>
        <w:t>Directors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Company.</w:t>
      </w:r>
    </w:p>
    <w:p w:rsidR="00D0338D" w:rsidRDefault="00D0338D">
      <w:pPr>
        <w:pStyle w:val="BodyText"/>
        <w:spacing w:before="3"/>
        <w:rPr>
          <w:sz w:val="27"/>
        </w:rPr>
      </w:pPr>
    </w:p>
    <w:p w:rsidR="00D0338D" w:rsidRDefault="00135B8C">
      <w:pPr>
        <w:pStyle w:val="ListParagraph"/>
        <w:numPr>
          <w:ilvl w:val="1"/>
          <w:numId w:val="1"/>
        </w:numPr>
        <w:tabs>
          <w:tab w:val="left" w:pos="702"/>
        </w:tabs>
        <w:ind w:left="451" w:right="129" w:firstLine="0"/>
        <w:rPr>
          <w:sz w:val="21"/>
        </w:rPr>
      </w:pPr>
      <w:r>
        <w:rPr>
          <w:sz w:val="21"/>
        </w:rPr>
        <w:t>As per the Exchange/Depositary/SEBI directives, the complaint register has to be maintained in</w:t>
      </w:r>
      <w:r>
        <w:rPr>
          <w:spacing w:val="1"/>
          <w:sz w:val="21"/>
        </w:rPr>
        <w:t xml:space="preserve"> </w:t>
      </w:r>
      <w:r>
        <w:rPr>
          <w:sz w:val="21"/>
        </w:rPr>
        <w:t>hardcopy</w:t>
      </w:r>
      <w:r>
        <w:rPr>
          <w:spacing w:val="-6"/>
          <w:sz w:val="21"/>
        </w:rPr>
        <w:t xml:space="preserve"> </w:t>
      </w:r>
      <w:r>
        <w:rPr>
          <w:sz w:val="21"/>
        </w:rPr>
        <w:t>function wise</w:t>
      </w:r>
      <w:r>
        <w:rPr>
          <w:spacing w:val="-3"/>
          <w:sz w:val="21"/>
        </w:rPr>
        <w:t xml:space="preserve"> </w:t>
      </w:r>
      <w:r>
        <w:rPr>
          <w:sz w:val="21"/>
        </w:rPr>
        <w:t>i.e. Broking</w:t>
      </w:r>
      <w:r>
        <w:rPr>
          <w:spacing w:val="-1"/>
          <w:sz w:val="21"/>
        </w:rPr>
        <w:t xml:space="preserve"> </w:t>
      </w:r>
      <w:r>
        <w:rPr>
          <w:sz w:val="21"/>
        </w:rPr>
        <w:t>compliant</w:t>
      </w:r>
      <w:r>
        <w:rPr>
          <w:spacing w:val="-1"/>
          <w:sz w:val="21"/>
        </w:rPr>
        <w:t xml:space="preserve"> </w:t>
      </w:r>
      <w:r>
        <w:rPr>
          <w:sz w:val="21"/>
        </w:rPr>
        <w:t>register,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format</w:t>
      </w:r>
      <w:r>
        <w:rPr>
          <w:spacing w:val="-1"/>
          <w:sz w:val="21"/>
        </w:rPr>
        <w:t xml:space="preserve"> </w:t>
      </w:r>
      <w:r>
        <w:rPr>
          <w:sz w:val="21"/>
        </w:rPr>
        <w:t>specified.</w:t>
      </w:r>
    </w:p>
    <w:p w:rsidR="00D0338D" w:rsidRDefault="00D0338D">
      <w:pPr>
        <w:pStyle w:val="BodyText"/>
        <w:rPr>
          <w:sz w:val="22"/>
        </w:rPr>
      </w:pPr>
    </w:p>
    <w:p w:rsidR="00D0338D" w:rsidRDefault="00D0338D">
      <w:pPr>
        <w:pStyle w:val="BodyText"/>
        <w:spacing w:before="1"/>
        <w:rPr>
          <w:sz w:val="29"/>
        </w:rPr>
      </w:pPr>
    </w:p>
    <w:p w:rsidR="00D0338D" w:rsidRDefault="00135B8C">
      <w:pPr>
        <w:pStyle w:val="ListParagraph"/>
        <w:numPr>
          <w:ilvl w:val="1"/>
          <w:numId w:val="1"/>
        </w:numPr>
        <w:tabs>
          <w:tab w:val="left" w:pos="683"/>
        </w:tabs>
        <w:ind w:left="451" w:right="113" w:firstLine="0"/>
        <w:rPr>
          <w:sz w:val="21"/>
        </w:rPr>
      </w:pPr>
      <w:r>
        <w:rPr>
          <w:sz w:val="21"/>
        </w:rPr>
        <w:t>Therefore, Compliance Department will ensure that depending upon the type of the complaint, all</w:t>
      </w:r>
      <w:r>
        <w:rPr>
          <w:spacing w:val="1"/>
          <w:sz w:val="21"/>
        </w:rPr>
        <w:t xml:space="preserve"> </w:t>
      </w:r>
      <w:r>
        <w:rPr>
          <w:sz w:val="21"/>
        </w:rPr>
        <w:t>the information i.e.</w:t>
      </w:r>
      <w:r>
        <w:rPr>
          <w:spacing w:val="1"/>
          <w:sz w:val="21"/>
        </w:rPr>
        <w:t xml:space="preserve"> </w:t>
      </w:r>
      <w:r>
        <w:rPr>
          <w:sz w:val="21"/>
        </w:rPr>
        <w:t>from the receipt</w:t>
      </w:r>
      <w:r>
        <w:rPr>
          <w:spacing w:val="1"/>
          <w:sz w:val="21"/>
        </w:rPr>
        <w:t xml:space="preserve"> </w:t>
      </w:r>
      <w:r>
        <w:rPr>
          <w:sz w:val="21"/>
        </w:rPr>
        <w:t>of the complaint</w:t>
      </w:r>
      <w:r>
        <w:rPr>
          <w:spacing w:val="52"/>
          <w:sz w:val="21"/>
        </w:rPr>
        <w:t xml:space="preserve"> </w:t>
      </w:r>
      <w:r>
        <w:rPr>
          <w:sz w:val="21"/>
        </w:rPr>
        <w:t>till the status</w:t>
      </w:r>
      <w:r>
        <w:rPr>
          <w:spacing w:val="53"/>
          <w:sz w:val="21"/>
        </w:rPr>
        <w:t xml:space="preserve"> </w:t>
      </w:r>
      <w:r>
        <w:rPr>
          <w:sz w:val="21"/>
        </w:rPr>
        <w:t>of being resolved would be</w:t>
      </w:r>
      <w:r>
        <w:rPr>
          <w:spacing w:val="1"/>
          <w:sz w:val="21"/>
        </w:rPr>
        <w:t xml:space="preserve"> </w:t>
      </w:r>
      <w:r>
        <w:rPr>
          <w:sz w:val="21"/>
        </w:rPr>
        <w:t>updated</w:t>
      </w:r>
      <w:r>
        <w:rPr>
          <w:spacing w:val="-1"/>
          <w:sz w:val="21"/>
        </w:rPr>
        <w:t xml:space="preserve"> </w:t>
      </w:r>
      <w:r>
        <w:rPr>
          <w:sz w:val="21"/>
        </w:rPr>
        <w:t>in the</w:t>
      </w:r>
      <w:r>
        <w:rPr>
          <w:spacing w:val="-3"/>
          <w:sz w:val="21"/>
        </w:rPr>
        <w:t xml:space="preserve"> </w:t>
      </w:r>
      <w:r>
        <w:rPr>
          <w:sz w:val="21"/>
        </w:rPr>
        <w:t>register</w:t>
      </w:r>
      <w:r>
        <w:rPr>
          <w:spacing w:val="1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stated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point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5"/>
          <w:sz w:val="21"/>
        </w:rPr>
        <w:t xml:space="preserve"> </w:t>
      </w:r>
      <w:r>
        <w:rPr>
          <w:sz w:val="21"/>
        </w:rPr>
        <w:t>d.</w:t>
      </w:r>
    </w:p>
    <w:p w:rsidR="00D0338D" w:rsidRDefault="00D0338D">
      <w:pPr>
        <w:pStyle w:val="BodyText"/>
        <w:spacing w:before="1"/>
        <w:rPr>
          <w:sz w:val="30"/>
        </w:rPr>
      </w:pPr>
    </w:p>
    <w:p w:rsidR="00D0338D" w:rsidRDefault="00135B8C">
      <w:pPr>
        <w:pStyle w:val="BodyText"/>
        <w:ind w:left="408" w:right="176"/>
        <w:jc w:val="both"/>
      </w:pPr>
      <w:r>
        <w:t>11.</w:t>
      </w:r>
      <w:r>
        <w:rPr>
          <w:spacing w:val="1"/>
        </w:rPr>
        <w:t xml:space="preserve"> </w:t>
      </w:r>
      <w:r>
        <w:t>The Compliance Officer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ensure 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sign-off</w:t>
      </w:r>
      <w:r>
        <w:rPr>
          <w:spacing w:val="1"/>
        </w:rPr>
        <w:t xml:space="preserve"> </w:t>
      </w:r>
      <w:r>
        <w:t>only 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5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resolved.</w:t>
      </w:r>
    </w:p>
    <w:sectPr w:rsidR="00D0338D" w:rsidSect="00D0338D">
      <w:pgSz w:w="11900" w:h="15400"/>
      <w:pgMar w:top="1180" w:right="1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683"/>
    <w:multiLevelType w:val="hybridMultilevel"/>
    <w:tmpl w:val="B9044796"/>
    <w:lvl w:ilvl="0" w:tplc="BD7CF7C4">
      <w:start w:val="9"/>
      <w:numFmt w:val="decimalZero"/>
      <w:lvlText w:val="%1."/>
      <w:lvlJc w:val="left"/>
      <w:pPr>
        <w:ind w:left="428" w:hanging="31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B872610A">
      <w:start w:val="1"/>
      <w:numFmt w:val="lowerLetter"/>
      <w:lvlText w:val="%2)"/>
      <w:lvlJc w:val="left"/>
      <w:pPr>
        <w:ind w:left="452" w:hanging="23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en-US" w:eastAsia="en-US" w:bidi="ar-SA"/>
      </w:rPr>
    </w:lvl>
    <w:lvl w:ilvl="2" w:tplc="4FAC1402">
      <w:numFmt w:val="bullet"/>
      <w:lvlText w:val="•"/>
      <w:lvlJc w:val="left"/>
      <w:pPr>
        <w:ind w:left="1428" w:hanging="235"/>
      </w:pPr>
      <w:rPr>
        <w:rFonts w:hint="default"/>
        <w:lang w:val="en-US" w:eastAsia="en-US" w:bidi="ar-SA"/>
      </w:rPr>
    </w:lvl>
    <w:lvl w:ilvl="3" w:tplc="F022F0BE">
      <w:numFmt w:val="bullet"/>
      <w:lvlText w:val="•"/>
      <w:lvlJc w:val="left"/>
      <w:pPr>
        <w:ind w:left="2397" w:hanging="235"/>
      </w:pPr>
      <w:rPr>
        <w:rFonts w:hint="default"/>
        <w:lang w:val="en-US" w:eastAsia="en-US" w:bidi="ar-SA"/>
      </w:rPr>
    </w:lvl>
    <w:lvl w:ilvl="4" w:tplc="31F279FE">
      <w:numFmt w:val="bullet"/>
      <w:lvlText w:val="•"/>
      <w:lvlJc w:val="left"/>
      <w:pPr>
        <w:ind w:left="3366" w:hanging="235"/>
      </w:pPr>
      <w:rPr>
        <w:rFonts w:hint="default"/>
        <w:lang w:val="en-US" w:eastAsia="en-US" w:bidi="ar-SA"/>
      </w:rPr>
    </w:lvl>
    <w:lvl w:ilvl="5" w:tplc="96AA75F4">
      <w:numFmt w:val="bullet"/>
      <w:lvlText w:val="•"/>
      <w:lvlJc w:val="left"/>
      <w:pPr>
        <w:ind w:left="4335" w:hanging="235"/>
      </w:pPr>
      <w:rPr>
        <w:rFonts w:hint="default"/>
        <w:lang w:val="en-US" w:eastAsia="en-US" w:bidi="ar-SA"/>
      </w:rPr>
    </w:lvl>
    <w:lvl w:ilvl="6" w:tplc="89C6EB80">
      <w:numFmt w:val="bullet"/>
      <w:lvlText w:val="•"/>
      <w:lvlJc w:val="left"/>
      <w:pPr>
        <w:ind w:left="5304" w:hanging="235"/>
      </w:pPr>
      <w:rPr>
        <w:rFonts w:hint="default"/>
        <w:lang w:val="en-US" w:eastAsia="en-US" w:bidi="ar-SA"/>
      </w:rPr>
    </w:lvl>
    <w:lvl w:ilvl="7" w:tplc="506234D6">
      <w:numFmt w:val="bullet"/>
      <w:lvlText w:val="•"/>
      <w:lvlJc w:val="left"/>
      <w:pPr>
        <w:ind w:left="6273" w:hanging="235"/>
      </w:pPr>
      <w:rPr>
        <w:rFonts w:hint="default"/>
        <w:lang w:val="en-US" w:eastAsia="en-US" w:bidi="ar-SA"/>
      </w:rPr>
    </w:lvl>
    <w:lvl w:ilvl="8" w:tplc="49326DC4">
      <w:numFmt w:val="bullet"/>
      <w:lvlText w:val="•"/>
      <w:lvlJc w:val="left"/>
      <w:pPr>
        <w:ind w:left="7242" w:hanging="235"/>
      </w:pPr>
      <w:rPr>
        <w:rFonts w:hint="default"/>
        <w:lang w:val="en-US" w:eastAsia="en-US" w:bidi="ar-SA"/>
      </w:rPr>
    </w:lvl>
  </w:abstractNum>
  <w:abstractNum w:abstractNumId="1">
    <w:nsid w:val="3D373A1A"/>
    <w:multiLevelType w:val="hybridMultilevel"/>
    <w:tmpl w:val="677C90B0"/>
    <w:lvl w:ilvl="0" w:tplc="4650D20E">
      <w:start w:val="1"/>
      <w:numFmt w:val="decimal"/>
      <w:lvlText w:val="%1."/>
      <w:lvlJc w:val="left"/>
      <w:pPr>
        <w:ind w:left="183" w:hanging="226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0840CF1A">
      <w:numFmt w:val="bullet"/>
      <w:lvlText w:val="•"/>
      <w:lvlJc w:val="left"/>
      <w:pPr>
        <w:ind w:left="400" w:hanging="226"/>
      </w:pPr>
      <w:rPr>
        <w:rFonts w:hint="default"/>
        <w:lang w:val="en-US" w:eastAsia="en-US" w:bidi="ar-SA"/>
      </w:rPr>
    </w:lvl>
    <w:lvl w:ilvl="2" w:tplc="BAA4D2A2">
      <w:numFmt w:val="bullet"/>
      <w:lvlText w:val="•"/>
      <w:lvlJc w:val="left"/>
      <w:pPr>
        <w:ind w:left="1375" w:hanging="226"/>
      </w:pPr>
      <w:rPr>
        <w:rFonts w:hint="default"/>
        <w:lang w:val="en-US" w:eastAsia="en-US" w:bidi="ar-SA"/>
      </w:rPr>
    </w:lvl>
    <w:lvl w:ilvl="3" w:tplc="0F1E738C">
      <w:numFmt w:val="bullet"/>
      <w:lvlText w:val="•"/>
      <w:lvlJc w:val="left"/>
      <w:pPr>
        <w:ind w:left="2351" w:hanging="226"/>
      </w:pPr>
      <w:rPr>
        <w:rFonts w:hint="default"/>
        <w:lang w:val="en-US" w:eastAsia="en-US" w:bidi="ar-SA"/>
      </w:rPr>
    </w:lvl>
    <w:lvl w:ilvl="4" w:tplc="1FD2451E">
      <w:numFmt w:val="bullet"/>
      <w:lvlText w:val="•"/>
      <w:lvlJc w:val="left"/>
      <w:pPr>
        <w:ind w:left="3326" w:hanging="226"/>
      </w:pPr>
      <w:rPr>
        <w:rFonts w:hint="default"/>
        <w:lang w:val="en-US" w:eastAsia="en-US" w:bidi="ar-SA"/>
      </w:rPr>
    </w:lvl>
    <w:lvl w:ilvl="5" w:tplc="1890BD00">
      <w:numFmt w:val="bullet"/>
      <w:lvlText w:val="•"/>
      <w:lvlJc w:val="left"/>
      <w:pPr>
        <w:ind w:left="4302" w:hanging="226"/>
      </w:pPr>
      <w:rPr>
        <w:rFonts w:hint="default"/>
        <w:lang w:val="en-US" w:eastAsia="en-US" w:bidi="ar-SA"/>
      </w:rPr>
    </w:lvl>
    <w:lvl w:ilvl="6" w:tplc="3398BBCC">
      <w:numFmt w:val="bullet"/>
      <w:lvlText w:val="•"/>
      <w:lvlJc w:val="left"/>
      <w:pPr>
        <w:ind w:left="5277" w:hanging="226"/>
      </w:pPr>
      <w:rPr>
        <w:rFonts w:hint="default"/>
        <w:lang w:val="en-US" w:eastAsia="en-US" w:bidi="ar-SA"/>
      </w:rPr>
    </w:lvl>
    <w:lvl w:ilvl="7" w:tplc="31FE3E30">
      <w:numFmt w:val="bullet"/>
      <w:lvlText w:val="•"/>
      <w:lvlJc w:val="left"/>
      <w:pPr>
        <w:ind w:left="6253" w:hanging="226"/>
      </w:pPr>
      <w:rPr>
        <w:rFonts w:hint="default"/>
        <w:lang w:val="en-US" w:eastAsia="en-US" w:bidi="ar-SA"/>
      </w:rPr>
    </w:lvl>
    <w:lvl w:ilvl="8" w:tplc="1660E2E8">
      <w:numFmt w:val="bullet"/>
      <w:lvlText w:val="•"/>
      <w:lvlJc w:val="left"/>
      <w:pPr>
        <w:ind w:left="7228" w:hanging="22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38D"/>
    <w:rsid w:val="00135B8C"/>
    <w:rsid w:val="005F2A3D"/>
    <w:rsid w:val="008A1CD4"/>
    <w:rsid w:val="00D0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3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38D"/>
    <w:rPr>
      <w:sz w:val="21"/>
      <w:szCs w:val="21"/>
    </w:rPr>
  </w:style>
  <w:style w:type="paragraph" w:styleId="Title">
    <w:name w:val="Title"/>
    <w:basedOn w:val="Normal"/>
    <w:uiPriority w:val="1"/>
    <w:qFormat/>
    <w:rsid w:val="00D0338D"/>
    <w:pPr>
      <w:spacing w:before="58"/>
      <w:ind w:left="1712" w:right="15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D0338D"/>
    <w:pPr>
      <w:ind w:left="451"/>
      <w:jc w:val="both"/>
    </w:pPr>
  </w:style>
  <w:style w:type="paragraph" w:customStyle="1" w:styleId="TableParagraph">
    <w:name w:val="Table Paragraph"/>
    <w:basedOn w:val="Normal"/>
    <w:uiPriority w:val="1"/>
    <w:qFormat/>
    <w:rsid w:val="00D0338D"/>
  </w:style>
  <w:style w:type="character" w:styleId="Hyperlink">
    <w:name w:val="Hyperlink"/>
    <w:basedOn w:val="DefaultParagraphFont"/>
    <w:uiPriority w:val="99"/>
    <w:unhideWhenUsed/>
    <w:rsid w:val="008A1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c@ganeshsto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neshsto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c@ganeshstock.com" TargetMode="External"/><Relationship Id="rId5" Type="http://schemas.openxmlformats.org/officeDocument/2006/relationships/hyperlink" Target="https://scores.gov.in/scores/Welco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3366</Characters>
  <Application>Microsoft Office Word</Application>
  <DocSecurity>0</DocSecurity>
  <Lines>28</Lines>
  <Paragraphs>7</Paragraphs>
  <ScaleCrop>false</ScaleCrop>
  <Company>Symphony Services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2023-04-19T05:31:00Z</dcterms:created>
  <dcterms:modified xsi:type="dcterms:W3CDTF">2023-04-20T09:47:00Z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2014-07-15T00:00:00Z</vt:filetime>
  </property>
</Properties>
</file>